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B327" w14:textId="77777777"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14:paraId="323DDD80"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14:paraId="0A673492"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14:paraId="345879F1"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14:paraId="414ACF2B" w14:textId="77777777"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14:paraId="6DFA7C6F"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14:paraId="3D84AA08"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14:paraId="257BCA8D"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19164E4E"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14:paraId="07C6B9F7"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6DD8F1F9"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14:paraId="36C7D4F8"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14:paraId="2B41FD25" w14:textId="77777777"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14:paraId="1D99401F"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14:paraId="1B3DAA46"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p>
    <w:p w14:paraId="1E79AF06" w14:textId="77777777" w:rsidR="00B256C7" w:rsidRPr="003A4480" w:rsidRDefault="00B256C7" w:rsidP="00B256C7">
      <w:pPr>
        <w:widowControl w:val="0"/>
        <w:spacing w:after="0" w:line="240" w:lineRule="auto"/>
        <w:ind w:firstLine="720"/>
        <w:jc w:val="right"/>
        <w:rPr>
          <w:rFonts w:ascii="Times New Roman" w:eastAsia="Calibri" w:hAnsi="Times New Roman" w:cs="Times New Roman"/>
          <w:i/>
          <w:sz w:val="24"/>
          <w:szCs w:val="24"/>
        </w:rPr>
      </w:pPr>
      <w:r w:rsidRPr="003A4480">
        <w:rPr>
          <w:rFonts w:ascii="Times New Roman" w:eastAsia="Calibri" w:hAnsi="Times New Roman" w:cs="Times New Roman"/>
          <w:i/>
          <w:sz w:val="24"/>
          <w:szCs w:val="24"/>
        </w:rPr>
        <w:t xml:space="preserve">Līguma parakstīšanas datums ir pēdējā pievienotā droša elektroniskā paraksta laika zīmoga datums                                        </w:t>
      </w:r>
    </w:p>
    <w:p w14:paraId="2554CCAF" w14:textId="3D3C38F2" w:rsidR="00B62E69" w:rsidRPr="00B62E69" w:rsidRDefault="00B62E69" w:rsidP="00B256C7">
      <w:pPr>
        <w:widowControl w:val="0"/>
        <w:spacing w:after="0" w:line="240" w:lineRule="auto"/>
        <w:rPr>
          <w:rFonts w:ascii="Times New Roman" w:eastAsia="Calibri" w:hAnsi="Times New Roman" w:cs="Times New Roman"/>
          <w:sz w:val="24"/>
          <w:szCs w:val="24"/>
        </w:rPr>
      </w:pPr>
    </w:p>
    <w:p w14:paraId="413D2EBD" w14:textId="0258A9E0" w:rsidR="00B62E69" w:rsidRPr="00B62E69" w:rsidRDefault="00FC636E" w:rsidP="00B62E69">
      <w:pPr>
        <w:widowControl w:val="0"/>
        <w:spacing w:after="0" w:line="240" w:lineRule="auto"/>
        <w:rPr>
          <w:rFonts w:ascii="Times New Roman" w:eastAsia="Calibri" w:hAnsi="Times New Roman" w:cs="Times New Roman"/>
          <w:sz w:val="24"/>
          <w:szCs w:val="24"/>
        </w:rPr>
      </w:pPr>
      <w:r w:rsidRPr="00FC636E">
        <w:rPr>
          <w:rFonts w:ascii="Times New Roman" w:eastAsia="Calibri" w:hAnsi="Times New Roman" w:cs="Times New Roman"/>
          <w:sz w:val="24"/>
          <w:szCs w:val="24"/>
        </w:rPr>
        <w:t>Rīga</w:t>
      </w:r>
      <w:r w:rsidRPr="00FC636E">
        <w:rPr>
          <w:rFonts w:ascii="Times New Roman" w:eastAsia="Calibri" w:hAnsi="Times New Roman" w:cs="Times New Roman"/>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p>
    <w:p w14:paraId="6336E85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C7C501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81926D8" w14:textId="77777777"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sidRPr="00D93DB6">
        <w:rPr>
          <w:rFonts w:ascii="Times New Roman" w:eastAsia="Calibri" w:hAnsi="Times New Roman" w:cs="Times New Roman"/>
          <w:b/>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.900000281996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14:paraId="57F417EA" w14:textId="12A9ED9E" w:rsidR="00B62E69" w:rsidRPr="00552DA5" w:rsidRDefault="00552DA5" w:rsidP="00B62E69">
      <w:pPr>
        <w:widowControl w:val="0"/>
        <w:spacing w:after="0" w:line="240" w:lineRule="auto"/>
        <w:jc w:val="both"/>
        <w:rPr>
          <w:rFonts w:ascii="Times New Roman" w:eastAsia="Calibri" w:hAnsi="Times New Roman" w:cs="Times New Roman"/>
          <w:b/>
          <w:sz w:val="24"/>
          <w:szCs w:val="24"/>
        </w:rPr>
      </w:pPr>
      <w:r w:rsidRPr="00552DA5">
        <w:rPr>
          <w:rFonts w:ascii="Times New Roman" w:eastAsia="Calibri" w:hAnsi="Times New Roman" w:cs="Times New Roman"/>
          <w:b/>
          <w:sz w:val="24"/>
          <w:szCs w:val="24"/>
        </w:rPr>
        <w:t xml:space="preserve">SIA “Kafijas pasaule”,  </w:t>
      </w:r>
      <w:r w:rsidRPr="00552DA5">
        <w:rPr>
          <w:rFonts w:ascii="Times New Roman" w:eastAsia="Calibri" w:hAnsi="Times New Roman" w:cs="Times New Roman"/>
          <w:sz w:val="24"/>
          <w:szCs w:val="24"/>
        </w:rPr>
        <w:t>Reģ. Nr.40103476661, juridiskā adrese: Apuzes iela 34, Rīga, LV - 1046, turpmāk – Nomnieks, tās pilnvarotās personas Ivo Vilciņa personā, kurš darbojas saskaņā ar</w:t>
      </w:r>
      <w:r w:rsidR="005312D9">
        <w:rPr>
          <w:rFonts w:ascii="Times New Roman" w:eastAsia="Calibri" w:hAnsi="Times New Roman" w:cs="Times New Roman"/>
          <w:sz w:val="24"/>
          <w:szCs w:val="24"/>
        </w:rPr>
        <w:t xml:space="preserve"> Nomnieka 2024.gada 28.novembra</w:t>
      </w:r>
      <w:r w:rsidRPr="00552DA5">
        <w:rPr>
          <w:rFonts w:ascii="Times New Roman" w:eastAsia="Calibri" w:hAnsi="Times New Roman" w:cs="Times New Roman"/>
          <w:sz w:val="24"/>
          <w:szCs w:val="24"/>
        </w:rPr>
        <w:t xml:space="preserve"> pilnvaru Nr.2024/11/28 </w:t>
      </w:r>
      <w:r w:rsidR="00B62E69" w:rsidRPr="00B62E69">
        <w:rPr>
          <w:rFonts w:ascii="Times New Roman" w:eastAsia="Calibri" w:hAnsi="Times New Roman" w:cs="Times New Roman"/>
          <w:sz w:val="24"/>
          <w:szCs w:val="24"/>
        </w:rPr>
        <w:t>no otras puses,</w:t>
      </w:r>
      <w:r w:rsidR="001A2DF0">
        <w:rPr>
          <w:rFonts w:ascii="Times New Roman" w:eastAsia="Calibri" w:hAnsi="Times New Roman" w:cs="Times New Roman"/>
          <w:sz w:val="24"/>
          <w:szCs w:val="24"/>
        </w:rPr>
        <w:t xml:space="preserve"> </w:t>
      </w:r>
      <w:r w:rsidR="00B62E69"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14:paraId="4A4657F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7AA0836"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14:paraId="2109B2CC"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B56BA32" w14:textId="34483051" w:rsidR="00652570" w:rsidRPr="00652570" w:rsidRDefault="00B62E69" w:rsidP="00552DA5">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w:t>
      </w:r>
      <w:r w:rsidR="00552DA5">
        <w:rPr>
          <w:rFonts w:ascii="Times New Roman" w:eastAsia="Calibri" w:hAnsi="Times New Roman" w:cs="Times New Roman"/>
          <w:sz w:val="24"/>
          <w:szCs w:val="24"/>
        </w:rPr>
        <w:t xml:space="preserve"> </w:t>
      </w:r>
      <w:r w:rsidR="00652570" w:rsidRPr="00652570">
        <w:rPr>
          <w:rFonts w:ascii="Times New Roman" w:eastAsia="Calibri" w:hAnsi="Times New Roman" w:cs="Times New Roman"/>
          <w:sz w:val="24"/>
          <w:szCs w:val="24"/>
        </w:rPr>
        <w:t>(nekustamā īpašuma kadastra Nr.</w:t>
      </w:r>
      <w:r w:rsidR="00552DA5" w:rsidRPr="00552DA5">
        <w:rPr>
          <w:rFonts w:ascii="Times New Roman" w:eastAsia="Calibri" w:hAnsi="Times New Roman" w:cs="Times New Roman"/>
          <w:sz w:val="24"/>
          <w:szCs w:val="24"/>
        </w:rPr>
        <w:t>01001212489032</w:t>
      </w:r>
      <w:r w:rsidR="00652570" w:rsidRPr="00652570">
        <w:rPr>
          <w:rFonts w:ascii="Times New Roman" w:eastAsia="Calibri" w:hAnsi="Times New Roman" w:cs="Times New Roman"/>
          <w:sz w:val="24"/>
          <w:szCs w:val="24"/>
        </w:rPr>
        <w:t xml:space="preserve">, </w:t>
      </w:r>
      <w:r w:rsidR="00552DA5">
        <w:rPr>
          <w:rFonts w:ascii="Times New Roman" w:eastAsia="Calibri" w:hAnsi="Times New Roman" w:cs="Times New Roman"/>
          <w:sz w:val="24"/>
          <w:szCs w:val="24"/>
        </w:rPr>
        <w:t>Dārzciema ielā 70, Rīgā</w:t>
      </w:r>
      <w:r w:rsidR="00B256C7">
        <w:rPr>
          <w:rFonts w:ascii="Times New Roman" w:eastAsia="Calibri" w:hAnsi="Times New Roman" w:cs="Times New Roman"/>
          <w:sz w:val="24"/>
          <w:szCs w:val="24"/>
        </w:rPr>
        <w:t xml:space="preserve"> (foajē)</w:t>
      </w:r>
      <w:r w:rsidR="00652570" w:rsidRPr="00652570">
        <w:rPr>
          <w:rFonts w:ascii="Times New Roman" w:eastAsia="Calibri" w:hAnsi="Times New Roman" w:cs="Times New Roman"/>
          <w:sz w:val="24"/>
          <w:szCs w:val="24"/>
        </w:rPr>
        <w:t>, sastāvā esošās būves (turpmāk – Būve) daļu 1 m2 platībā (turpmāk – Nomas objekts).</w:t>
      </w:r>
    </w:p>
    <w:p w14:paraId="1931D15B" w14:textId="77777777" w:rsidR="00652570" w:rsidRPr="00652570" w:rsidRDefault="00652570" w:rsidP="00552DA5">
      <w:pPr>
        <w:widowControl w:val="0"/>
        <w:spacing w:after="0" w:line="240" w:lineRule="auto"/>
        <w:ind w:left="567"/>
        <w:jc w:val="both"/>
        <w:rPr>
          <w:rFonts w:ascii="Times New Roman" w:eastAsia="Calibri" w:hAnsi="Times New Roman" w:cs="Times New Roman"/>
          <w:sz w:val="24"/>
          <w:szCs w:val="24"/>
        </w:rPr>
      </w:pPr>
      <w:r w:rsidRPr="00652570">
        <w:rPr>
          <w:rFonts w:ascii="Times New Roman" w:eastAsia="Calibri" w:hAnsi="Times New Roman" w:cs="Times New Roman"/>
          <w:sz w:val="24"/>
          <w:szCs w:val="24"/>
        </w:rPr>
        <w:t>Iznomāto telpu Nomas objekta atrašanās vieta Būvē ir iezīmēta Būves telpu plānā, kas pievienojams Līgumam kā pielikums Nr.1 un veido tā neatņemamu sastāvdaļu.</w:t>
      </w:r>
    </w:p>
    <w:p w14:paraId="3EDF3A42" w14:textId="676DE2B4" w:rsidR="00B62E69" w:rsidRPr="00B62E69" w:rsidRDefault="00B62E69" w:rsidP="00652570">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w:t>
      </w:r>
    </w:p>
    <w:p w14:paraId="14CACFD2"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14:paraId="4393569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14:paraId="066E04FA" w14:textId="77777777" w:rsid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w:t>
      </w:r>
      <w:r w:rsidRPr="00B62E69">
        <w:rPr>
          <w:rFonts w:ascii="Times New Roman" w:eastAsia="Calibri" w:hAnsi="Times New Roman" w:cs="Times New Roman"/>
          <w:sz w:val="24"/>
          <w:szCs w:val="24"/>
        </w:rPr>
        <w:lastRenderedPageBreak/>
        <w:t>objekta tehnisko stāvokli un inženiertehnisko tīklu stāvokli visā Līguma darbības laikā un pēc Līguma termiņa beigām.</w:t>
      </w:r>
    </w:p>
    <w:p w14:paraId="2E250F54" w14:textId="33E602AA" w:rsidR="00B62E69" w:rsidRPr="00552DA5" w:rsidRDefault="00B62E69" w:rsidP="00552DA5">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D93DB6">
        <w:rPr>
          <w:rFonts w:ascii="Times New Roman" w:eastAsia="Calibri" w:hAnsi="Times New Roman" w:cs="Times New Roman"/>
          <w:sz w:val="24"/>
          <w:szCs w:val="24"/>
        </w:rPr>
        <w:t xml:space="preserve">Līgums </w:t>
      </w:r>
      <w:r w:rsidR="00D93DB6" w:rsidRPr="00D93DB6">
        <w:rPr>
          <w:rFonts w:ascii="Times New Roman" w:eastAsia="Calibri" w:hAnsi="Times New Roman" w:cs="Times New Roman"/>
          <w:sz w:val="24"/>
          <w:szCs w:val="24"/>
        </w:rPr>
        <w:t>stājas spēkā ar tā abpusējas parakstīšanas un apstiprināšanas dienu Izglītības un zinātnes ministrijā uz 3 gadiem.</w:t>
      </w:r>
    </w:p>
    <w:p w14:paraId="5EC9D57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01023A9"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14:paraId="0634B88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F98CEDE" w14:textId="12A795CA" w:rsidR="00B62E69" w:rsidRPr="00A54684" w:rsidRDefault="00B62E69" w:rsidP="00A54684">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par Nomas objekta nomu maksā </w:t>
      </w:r>
      <w:r w:rsidRPr="00B62E69">
        <w:rPr>
          <w:rFonts w:ascii="Times New Roman" w:eastAsia="Calibri" w:hAnsi="Times New Roman" w:cs="Times New Roman"/>
          <w:i/>
          <w:sz w:val="24"/>
          <w:szCs w:val="24"/>
        </w:rPr>
        <w:t>Iznomātājam</w:t>
      </w:r>
      <w:r w:rsidR="00552DA5">
        <w:rPr>
          <w:rFonts w:ascii="Times New Roman" w:eastAsia="Calibri" w:hAnsi="Times New Roman" w:cs="Times New Roman"/>
          <w:sz w:val="24"/>
          <w:szCs w:val="24"/>
        </w:rPr>
        <w:t xml:space="preserve"> nomas maksu EUR 281,00 (divi simti astoņdesmit viens euro 00</w:t>
      </w:r>
      <w:r w:rsidR="00A54684">
        <w:rPr>
          <w:rFonts w:ascii="Times New Roman" w:eastAsia="Calibri" w:hAnsi="Times New Roman" w:cs="Times New Roman"/>
          <w:sz w:val="24"/>
          <w:szCs w:val="24"/>
        </w:rPr>
        <w:t xml:space="preserve"> centi)</w:t>
      </w:r>
      <w:r w:rsidRPr="00A54684">
        <w:rPr>
          <w:rFonts w:ascii="Times New Roman" w:eastAsia="Calibri" w:hAnsi="Times New Roman" w:cs="Times New Roman"/>
          <w:i/>
          <w:sz w:val="24"/>
          <w:szCs w:val="24"/>
        </w:rPr>
        <w:t xml:space="preserve"> </w:t>
      </w:r>
      <w:r w:rsidRPr="00A54684">
        <w:rPr>
          <w:rFonts w:ascii="Times New Roman" w:eastAsia="Calibri" w:hAnsi="Times New Roman" w:cs="Times New Roman"/>
          <w:sz w:val="24"/>
          <w:szCs w:val="24"/>
        </w:rPr>
        <w:t xml:space="preserve">mēnesī (turpmāk – Nomas maksa). Papildus Nomas maksai </w:t>
      </w:r>
      <w:r w:rsidRPr="00A54684">
        <w:rPr>
          <w:rFonts w:ascii="Times New Roman" w:eastAsia="Calibri" w:hAnsi="Times New Roman" w:cs="Times New Roman"/>
          <w:i/>
          <w:sz w:val="24"/>
          <w:szCs w:val="24"/>
        </w:rPr>
        <w:t>Nomnieks</w:t>
      </w:r>
      <w:r w:rsidRPr="00A54684">
        <w:rPr>
          <w:rFonts w:ascii="Times New Roman" w:eastAsia="Calibri" w:hAnsi="Times New Roman" w:cs="Times New Roman"/>
          <w:sz w:val="24"/>
          <w:szCs w:val="24"/>
        </w:rPr>
        <w:t xml:space="preserve"> maksā pievienotās vērtības nodokli.</w:t>
      </w:r>
    </w:p>
    <w:p w14:paraId="1444F363" w14:textId="77777777" w:rsidR="00571185" w:rsidRPr="008C6C32" w:rsidRDefault="00B62E69" w:rsidP="00571185">
      <w:pPr>
        <w:pStyle w:val="ListParagraph"/>
        <w:widowControl w:val="0"/>
        <w:numPr>
          <w:ilvl w:val="1"/>
          <w:numId w:val="2"/>
        </w:numPr>
        <w:spacing w:after="0" w:line="240" w:lineRule="auto"/>
        <w:ind w:left="567" w:hanging="567"/>
        <w:jc w:val="both"/>
        <w:rPr>
          <w:rFonts w:ascii="Times New Roman" w:eastAsia="Calibri" w:hAnsi="Times New Roman" w:cs="Times New Roman"/>
          <w:color w:val="000000" w:themeColor="text1"/>
          <w:sz w:val="24"/>
          <w:szCs w:val="24"/>
        </w:rPr>
      </w:pPr>
      <w:r w:rsidRPr="008C6C32">
        <w:rPr>
          <w:rFonts w:ascii="Times New Roman" w:eastAsia="Calibri" w:hAnsi="Times New Roman" w:cs="Times New Roman"/>
          <w:color w:val="000000" w:themeColor="text1"/>
          <w:sz w:val="24"/>
          <w:szCs w:val="24"/>
        </w:rPr>
        <w:t xml:space="preserve">Papildus Nomas maksai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katru mēnesi maksā </w:t>
      </w:r>
      <w:r w:rsidRPr="008C6C32">
        <w:rPr>
          <w:rFonts w:ascii="Times New Roman" w:eastAsia="Calibri" w:hAnsi="Times New Roman" w:cs="Times New Roman"/>
          <w:i/>
          <w:color w:val="000000" w:themeColor="text1"/>
          <w:sz w:val="24"/>
          <w:szCs w:val="24"/>
        </w:rPr>
        <w:t>Iznomātājam</w:t>
      </w:r>
      <w:r w:rsidRPr="008C6C32">
        <w:rPr>
          <w:rFonts w:ascii="Times New Roman" w:eastAsia="Calibri" w:hAnsi="Times New Roman" w:cs="Times New Roman"/>
          <w:color w:val="000000" w:themeColor="text1"/>
          <w:sz w:val="24"/>
          <w:szCs w:val="24"/>
        </w:rPr>
        <w:t xml:space="preserve"> par</w:t>
      </w:r>
      <w:r w:rsidR="005B0DEA" w:rsidRPr="008C6C32">
        <w:rPr>
          <w:rFonts w:ascii="Times New Roman" w:eastAsia="Calibri" w:hAnsi="Times New Roman" w:cs="Times New Roman"/>
          <w:color w:val="000000" w:themeColor="text1"/>
          <w:sz w:val="24"/>
          <w:szCs w:val="24"/>
        </w:rPr>
        <w:t xml:space="preserve"> patērēto </w:t>
      </w:r>
      <w:r w:rsidRPr="008C6C32">
        <w:rPr>
          <w:rFonts w:ascii="Times New Roman" w:eastAsia="Calibri" w:hAnsi="Times New Roman" w:cs="Times New Roman"/>
          <w:color w:val="000000" w:themeColor="text1"/>
          <w:sz w:val="24"/>
          <w:szCs w:val="24"/>
        </w:rPr>
        <w:t>elektroenerģiju</w:t>
      </w:r>
      <w:r w:rsidR="005B0DEA" w:rsidRPr="008C6C32">
        <w:rPr>
          <w:rFonts w:ascii="Times New Roman" w:eastAsia="Calibri" w:hAnsi="Times New Roman" w:cs="Times New Roman"/>
          <w:color w:val="000000" w:themeColor="text1"/>
          <w:sz w:val="24"/>
          <w:szCs w:val="24"/>
        </w:rPr>
        <w:t xml:space="preserve">. </w:t>
      </w:r>
    </w:p>
    <w:p w14:paraId="3439CAF9" w14:textId="77777777" w:rsidR="005B0DEA" w:rsidRPr="005B0DEA" w:rsidRDefault="00B62E69" w:rsidP="00571185">
      <w:pPr>
        <w:pStyle w:val="ListParagraph"/>
        <w:widowControl w:val="0"/>
        <w:spacing w:after="0" w:line="240" w:lineRule="auto"/>
        <w:ind w:left="567" w:firstLine="426"/>
        <w:jc w:val="both"/>
        <w:rPr>
          <w:rFonts w:ascii="Times New Roman" w:eastAsia="Calibri" w:hAnsi="Times New Roman" w:cs="Times New Roman"/>
          <w:color w:val="FF0000"/>
          <w:sz w:val="24"/>
          <w:szCs w:val="24"/>
        </w:rPr>
      </w:pPr>
      <w:r w:rsidRPr="008C6C32">
        <w:rPr>
          <w:rFonts w:ascii="Times New Roman" w:eastAsia="Calibri" w:hAnsi="Times New Roman" w:cs="Times New Roman"/>
          <w:color w:val="000000" w:themeColor="text1"/>
          <w:sz w:val="24"/>
          <w:szCs w:val="24"/>
        </w:rPr>
        <w:t xml:space="preserve">Šos pakalpojumus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apmaksā atbilstoši </w:t>
      </w:r>
      <w:r w:rsidRPr="008C6C32">
        <w:rPr>
          <w:rFonts w:ascii="Times New Roman" w:eastAsia="Calibri" w:hAnsi="Times New Roman" w:cs="Times New Roman"/>
          <w:i/>
          <w:color w:val="000000" w:themeColor="text1"/>
          <w:sz w:val="24"/>
          <w:szCs w:val="24"/>
        </w:rPr>
        <w:t>Iznomātāja</w:t>
      </w:r>
      <w:r w:rsidRPr="008C6C32">
        <w:rPr>
          <w:rFonts w:ascii="Times New Roman" w:eastAsia="Calibri" w:hAnsi="Times New Roman" w:cs="Times New Roman"/>
          <w:color w:val="000000" w:themeColor="text1"/>
          <w:sz w:val="24"/>
          <w:szCs w:val="24"/>
        </w:rPr>
        <w:t xml:space="preserve"> iesniegtajam rēķinam, kas sagatavots saskaņā ar starp </w:t>
      </w:r>
      <w:r w:rsidRPr="008C6C32">
        <w:rPr>
          <w:rFonts w:ascii="Times New Roman" w:eastAsia="Calibri" w:hAnsi="Times New Roman" w:cs="Times New Roman"/>
          <w:i/>
          <w:color w:val="000000" w:themeColor="text1"/>
          <w:sz w:val="24"/>
          <w:szCs w:val="24"/>
        </w:rPr>
        <w:t>Iznomātāju</w:t>
      </w:r>
      <w:r w:rsidRPr="008C6C32">
        <w:rPr>
          <w:rFonts w:ascii="Times New Roman" w:eastAsia="Calibri" w:hAnsi="Times New Roman" w:cs="Times New Roman"/>
          <w:color w:val="000000" w:themeColor="text1"/>
          <w:sz w:val="24"/>
          <w:szCs w:val="24"/>
        </w:rPr>
        <w:t xml:space="preserve"> un pakalpojumu sniedzēju noslēgtajos pakalpojumu līgumos paredzētajām likmēm un atlīdzībām, vai kontrolskaitītāju rā</w:t>
      </w:r>
      <w:r w:rsidR="00AB178E" w:rsidRPr="008C6C32">
        <w:rPr>
          <w:rFonts w:ascii="Times New Roman" w:eastAsia="Calibri" w:hAnsi="Times New Roman" w:cs="Times New Roman"/>
          <w:color w:val="000000" w:themeColor="text1"/>
          <w:sz w:val="24"/>
          <w:szCs w:val="24"/>
        </w:rPr>
        <w:t>dījumiem</w:t>
      </w:r>
      <w:r w:rsidR="00571185" w:rsidRPr="008C6C32">
        <w:rPr>
          <w:rFonts w:ascii="Times New Roman" w:eastAsia="Calibri" w:hAnsi="Times New Roman" w:cs="Times New Roman"/>
          <w:color w:val="000000" w:themeColor="text1"/>
          <w:sz w:val="24"/>
          <w:szCs w:val="24"/>
        </w:rPr>
        <w:t xml:space="preserve"> un </w:t>
      </w:r>
      <w:r w:rsidR="00571185" w:rsidRPr="00CE7D97">
        <w:rPr>
          <w:rFonts w:ascii="Times New Roman" w:hAnsi="Times New Roman"/>
          <w:i/>
          <w:sz w:val="24"/>
          <w:szCs w:val="24"/>
        </w:rPr>
        <w:t>Iznomātāja</w:t>
      </w:r>
      <w:r w:rsidR="00571185" w:rsidRPr="00CE7D97">
        <w:rPr>
          <w:rFonts w:ascii="Times New Roman" w:hAnsi="Times New Roman"/>
          <w:sz w:val="24"/>
          <w:szCs w:val="24"/>
        </w:rPr>
        <w:t xml:space="preserve"> aprēķiniem</w:t>
      </w:r>
      <w:r w:rsidR="00AB178E" w:rsidRPr="00571185">
        <w:rPr>
          <w:rFonts w:ascii="Times New Roman" w:eastAsia="Calibri" w:hAnsi="Times New Roman" w:cs="Times New Roman"/>
          <w:color w:val="FF0000"/>
          <w:sz w:val="24"/>
          <w:szCs w:val="24"/>
        </w:rPr>
        <w:t>.</w:t>
      </w:r>
      <w:r w:rsidR="00571185">
        <w:rPr>
          <w:rFonts w:ascii="Times New Roman" w:eastAsia="Calibri" w:hAnsi="Times New Roman" w:cs="Times New Roman"/>
          <w:color w:val="FF0000"/>
          <w:sz w:val="24"/>
          <w:szCs w:val="24"/>
        </w:rPr>
        <w:t xml:space="preserve"> </w:t>
      </w:r>
    </w:p>
    <w:p w14:paraId="282C7A2A" w14:textId="04F573A1"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w:t>
      </w:r>
      <w:r w:rsidR="00A54684">
        <w:rPr>
          <w:rFonts w:ascii="Times New Roman" w:eastAsia="Calibri" w:hAnsi="Times New Roman" w:cs="Times New Roman"/>
          <w:sz w:val="24"/>
          <w:szCs w:val="24"/>
        </w:rPr>
        <w:t>rēķinu, līdz kārtējā mēneša 15.</w:t>
      </w:r>
      <w:r w:rsidR="00165D62" w:rsidRPr="0075201C">
        <w:rPr>
          <w:rFonts w:ascii="Times New Roman" w:eastAsia="Calibri" w:hAnsi="Times New Roman" w:cs="Times New Roman"/>
          <w:sz w:val="24"/>
          <w:szCs w:val="24"/>
        </w:rPr>
        <w:t>(piecpadsmitajam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14:paraId="4D577094"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2E86B702" w14:textId="0D77F6EC" w:rsidR="00B62E69" w:rsidRPr="00552DA5" w:rsidRDefault="00B62E69" w:rsidP="00AD256D">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Ne vēlāk kā 5 (piecu) dienu laikā no Līguma spēkā stāšanās dienas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pārskaita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kontu Valsts kasē drošības naudu, kas ir vienāda ar 2 (divu) mēnešu Nomas maksas a</w:t>
      </w:r>
      <w:r w:rsidR="00B256C7">
        <w:rPr>
          <w:rFonts w:ascii="Times New Roman" w:eastAsia="Calibri" w:hAnsi="Times New Roman" w:cs="Times New Roman"/>
          <w:sz w:val="24"/>
          <w:szCs w:val="24"/>
        </w:rPr>
        <w:t>pmēru, tas ir, EUR 562,00</w:t>
      </w:r>
      <w:r w:rsidR="00A54684">
        <w:rPr>
          <w:rFonts w:ascii="Times New Roman" w:eastAsia="Calibri" w:hAnsi="Times New Roman" w:cs="Times New Roman"/>
          <w:sz w:val="24"/>
          <w:szCs w:val="24"/>
        </w:rPr>
        <w:t xml:space="preserve"> </w:t>
      </w:r>
      <w:r w:rsidR="00B256C7">
        <w:rPr>
          <w:rFonts w:ascii="Times New Roman" w:eastAsia="Calibri" w:hAnsi="Times New Roman" w:cs="Times New Roman"/>
          <w:sz w:val="24"/>
          <w:szCs w:val="24"/>
        </w:rPr>
        <w:t>(pieci simti sešdesmit divi</w:t>
      </w:r>
      <w:r w:rsidR="00552DA5">
        <w:rPr>
          <w:rFonts w:ascii="Times New Roman" w:eastAsia="Calibri" w:hAnsi="Times New Roman" w:cs="Times New Roman"/>
          <w:sz w:val="24"/>
          <w:szCs w:val="24"/>
        </w:rPr>
        <w:t xml:space="preserve"> </w:t>
      </w:r>
      <w:r w:rsidR="00B256C7">
        <w:rPr>
          <w:rFonts w:ascii="Times New Roman" w:eastAsia="Calibri" w:hAnsi="Times New Roman" w:cs="Times New Roman"/>
          <w:sz w:val="24"/>
          <w:szCs w:val="24"/>
        </w:rPr>
        <w:t>euro 00</w:t>
      </w:r>
      <w:r w:rsidR="00552DA5" w:rsidRPr="00552DA5">
        <w:rPr>
          <w:rFonts w:ascii="Times New Roman" w:eastAsia="Calibri" w:hAnsi="Times New Roman" w:cs="Times New Roman"/>
          <w:sz w:val="24"/>
          <w:szCs w:val="24"/>
        </w:rPr>
        <w:t xml:space="preserve"> </w:t>
      </w:r>
      <w:r w:rsidR="00A54684" w:rsidRPr="00552DA5">
        <w:rPr>
          <w:rFonts w:ascii="Times New Roman" w:eastAsia="Calibri" w:hAnsi="Times New Roman" w:cs="Times New Roman"/>
          <w:sz w:val="24"/>
          <w:szCs w:val="24"/>
        </w:rPr>
        <w:t xml:space="preserve">centi), </w:t>
      </w:r>
      <w:r w:rsidRPr="00552DA5">
        <w:rPr>
          <w:rFonts w:ascii="Times New Roman" w:eastAsia="Calibri" w:hAnsi="Times New Roman" w:cs="Times New Roman"/>
          <w:sz w:val="24"/>
          <w:szCs w:val="24"/>
        </w:rPr>
        <w:t xml:space="preserve">turpmāk – Drošības nauda. </w:t>
      </w:r>
      <w:r w:rsidR="00AD256D" w:rsidRPr="00AD256D">
        <w:rPr>
          <w:rFonts w:ascii="Times New Roman" w:eastAsia="Calibri" w:hAnsi="Times New Roman" w:cs="Times New Roman"/>
          <w:sz w:val="24"/>
          <w:szCs w:val="24"/>
        </w:rPr>
        <w:t>Papildus Drošības naudai Nomnieks maksā pievienotās vērtības nodokli</w:t>
      </w:r>
      <w:r w:rsidR="00AD256D">
        <w:rPr>
          <w:rFonts w:ascii="Times New Roman" w:eastAsia="Calibri" w:hAnsi="Times New Roman" w:cs="Times New Roman"/>
          <w:sz w:val="24"/>
          <w:szCs w:val="24"/>
        </w:rPr>
        <w:t xml:space="preserve">. </w:t>
      </w:r>
      <w:r w:rsidRPr="00552DA5">
        <w:rPr>
          <w:rFonts w:ascii="Times New Roman" w:eastAsia="Calibri" w:hAnsi="Times New Roman" w:cs="Times New Roman"/>
          <w:sz w:val="24"/>
          <w:szCs w:val="24"/>
        </w:rPr>
        <w:t xml:space="preserve">Drošības naudas apmaksu apliecina </w:t>
      </w:r>
      <w:r w:rsidRPr="00552DA5">
        <w:rPr>
          <w:rFonts w:ascii="Times New Roman" w:eastAsia="Calibri" w:hAnsi="Times New Roman" w:cs="Times New Roman"/>
          <w:i/>
          <w:sz w:val="24"/>
          <w:szCs w:val="24"/>
        </w:rPr>
        <w:t>Nomnieka</w:t>
      </w:r>
      <w:r w:rsidRPr="00552DA5">
        <w:rPr>
          <w:rFonts w:ascii="Times New Roman" w:eastAsia="Calibri" w:hAnsi="Times New Roman" w:cs="Times New Roman"/>
          <w:sz w:val="24"/>
          <w:szCs w:val="24"/>
        </w:rPr>
        <w:t xml:space="preserve"> iesniegts attiecīgs maksājuma uzdevums. Procenti vai kādi citi labumi par Drošības naudas atrašanos </w:t>
      </w:r>
      <w:r w:rsidRPr="00552DA5">
        <w:rPr>
          <w:rFonts w:ascii="Times New Roman" w:eastAsia="Calibri" w:hAnsi="Times New Roman" w:cs="Times New Roman"/>
          <w:i/>
          <w:sz w:val="24"/>
          <w:szCs w:val="24"/>
        </w:rPr>
        <w:t xml:space="preserve">Iznomātāja </w:t>
      </w:r>
      <w:r w:rsidRPr="00552DA5">
        <w:rPr>
          <w:rFonts w:ascii="Times New Roman" w:eastAsia="Calibri" w:hAnsi="Times New Roman" w:cs="Times New Roman"/>
          <w:sz w:val="24"/>
          <w:szCs w:val="24"/>
        </w:rPr>
        <w:t xml:space="preserve">kontā </w:t>
      </w:r>
      <w:r w:rsidRPr="00552DA5">
        <w:rPr>
          <w:rFonts w:ascii="Times New Roman" w:eastAsia="Calibri" w:hAnsi="Times New Roman" w:cs="Times New Roman"/>
          <w:i/>
          <w:sz w:val="24"/>
          <w:szCs w:val="24"/>
        </w:rPr>
        <w:t xml:space="preserve">Nomniekam </w:t>
      </w:r>
      <w:r w:rsidRPr="00552DA5">
        <w:rPr>
          <w:rFonts w:ascii="Times New Roman" w:eastAsia="Calibri" w:hAnsi="Times New Roman" w:cs="Times New Roman"/>
          <w:sz w:val="24"/>
          <w:szCs w:val="24"/>
        </w:rPr>
        <w:t xml:space="preserve"> netiek maksāti.</w:t>
      </w:r>
    </w:p>
    <w:p w14:paraId="01278805"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14:paraId="6499D572"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14:paraId="7C9E6801"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14:paraId="6408E1C0"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14:paraId="43C97876"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Centrālās statistikas pārvaldes sniegtais patēriņa cenu indekss attiecībā pret pēdējo Nomas maksas izmaiņas dienu pārsniedz 10 %. Nomas </w:t>
      </w:r>
      <w:r w:rsidRPr="00B62E69">
        <w:rPr>
          <w:rFonts w:ascii="Times New Roman" w:eastAsia="Calibri" w:hAnsi="Times New Roman" w:cs="Times New Roman"/>
          <w:sz w:val="24"/>
          <w:szCs w:val="24"/>
        </w:rPr>
        <w:lastRenderedPageBreak/>
        <w:t>maksas paaugstinājumu nosaka, sākot ar otro nomas gadu atbilstoši Centrālās statistikas pārvaldes sniegtajiem patēriņa cenu indeksiem;</w:t>
      </w:r>
    </w:p>
    <w:p w14:paraId="231F2E6C"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E4499C1"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14:paraId="28CB8DFB"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14:paraId="24129C3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14:paraId="7900C9F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14:paraId="2E51FC7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4EA644" w14:textId="77777777"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14:paraId="564D340D"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6AD2BD26"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14:paraId="31AF4042"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14:paraId="2B40FBB8"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7059037"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14:paraId="2B7A8E09" w14:textId="77777777" w:rsid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14:paraId="17A7B315" w14:textId="77777777" w:rsidR="007D5285"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par saviem līdzekļiem uzstādīt elektroenerģijas skaitītāju. Iznomātais vai Nomas objekta īpašnieks jebkurā gadījumā neatlīdzina Nomniekam izdevumus, kas radušies saistībā ar elektroenerģijas skaitītāju uzstādīšanu;</w:t>
      </w:r>
    </w:p>
    <w:p w14:paraId="178DEEDE" w14:textId="77777777" w:rsidR="007D5285" w:rsidRPr="00B62E69"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izvieto Nomas objektā savas iekārtas tikai pēc elektroenerģijas skaitītāja uzstādīšanas; </w:t>
      </w:r>
    </w:p>
    <w:p w14:paraId="3B11840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14:paraId="2A01ED8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14:paraId="27026C1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14:paraId="22F8DD6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w:t>
      </w:r>
      <w:r w:rsidRPr="00B62E69">
        <w:rPr>
          <w:rFonts w:ascii="Times New Roman" w:eastAsia="Calibri" w:hAnsi="Times New Roman" w:cs="Times New Roman"/>
          <w:sz w:val="24"/>
          <w:szCs w:val="24"/>
        </w:rPr>
        <w:lastRenderedPageBreak/>
        <w:t xml:space="preserve">apdrošināšanas gadījumam, apdrošināšanas atlīdzības saņēmējs ir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Gadījumā, ja Nomas objekts netiek apdrošināts, visu zaudējumu risku pilnā apmērā uzņemas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4053BE9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14:paraId="67C2B94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14:paraId="344BF67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14:paraId="613B539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14:paraId="3C02238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14:paraId="7F8EE5E7" w14:textId="77777777" w:rsidR="00AD3FF3" w:rsidRDefault="00B62E69"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r w:rsidR="00AD3FF3">
        <w:rPr>
          <w:rFonts w:ascii="Times New Roman" w:eastAsia="Calibri" w:hAnsi="Times New Roman" w:cs="Times New Roman"/>
          <w:sz w:val="24"/>
          <w:szCs w:val="24"/>
        </w:rPr>
        <w:t>;</w:t>
      </w:r>
    </w:p>
    <w:p w14:paraId="3919551F" w14:textId="3BE68BD1" w:rsidR="00B62E69" w:rsidRPr="00AD3FF3" w:rsidRDefault="00AD3FF3"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AD3FF3">
        <w:rPr>
          <w:rFonts w:ascii="Times New Roman" w:eastAsia="Calibri" w:hAnsi="Times New Roman" w:cs="Times New Roman"/>
          <w:sz w:val="24"/>
          <w:szCs w:val="24"/>
        </w:rPr>
        <w:t>uzstādīt Nomas objektā elektrības skaitītāju dienā, kad tiek parakstīts Nomas objekta pieņemšanas – nodošanas akts.</w:t>
      </w:r>
    </w:p>
    <w:p w14:paraId="1BE35BC2" w14:textId="77777777"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14:paraId="7C43DE9D" w14:textId="77777777"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14:paraId="52C035A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14:paraId="32D6406C"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60724E6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w:t>
      </w:r>
      <w:r w:rsidRPr="00B62E69">
        <w:rPr>
          <w:rFonts w:ascii="Times New Roman" w:eastAsia="Calibri" w:hAnsi="Times New Roman" w:cs="Times New Roman"/>
          <w:sz w:val="24"/>
          <w:szCs w:val="24"/>
        </w:rPr>
        <w:lastRenderedPageBreak/>
        <w:t xml:space="preserve">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14:paraId="1C364665"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14:paraId="69375207"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14:paraId="0A52BF5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14:paraId="2384576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14:paraId="271A1DF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14:paraId="2FFBE61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14:paraId="6DB5FE8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14:paraId="79F17D04"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14:paraId="405600D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14:paraId="3E6BBBE2"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14:paraId="46139D4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9856DE7"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ED63134"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14:paraId="4A2A5C26"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w:t>
      </w:r>
      <w:r w:rsidRPr="00B62E69">
        <w:rPr>
          <w:rFonts w:ascii="Times New Roman" w:eastAsia="Calibri" w:hAnsi="Times New Roman" w:cs="Times New Roman"/>
          <w:sz w:val="24"/>
          <w:szCs w:val="24"/>
        </w:rPr>
        <w:lastRenderedPageBreak/>
        <w:t xml:space="preserve">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14:paraId="561E09DA"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14:paraId="596CC730" w14:textId="77777777"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14:paraId="3D2251DB" w14:textId="3CBBE525" w:rsid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14:paraId="0F529CE1" w14:textId="762FF18E" w:rsidR="00517F1A" w:rsidRPr="00B62E69" w:rsidRDefault="00517F1A"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sāk lietot nomas objektu, pirms tiek uzstādīts elektroenerģijas skaitītājs,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maksā </w:t>
      </w:r>
      <w:r w:rsidR="00CB0717">
        <w:rPr>
          <w:rFonts w:ascii="Times New Roman" w:eastAsia="Calibri" w:hAnsi="Times New Roman" w:cs="Times New Roman"/>
          <w:sz w:val="24"/>
          <w:szCs w:val="24"/>
        </w:rPr>
        <w:t>līgumsodu 1</w:t>
      </w:r>
      <w:r>
        <w:rPr>
          <w:rFonts w:ascii="Times New Roman" w:eastAsia="Calibri" w:hAnsi="Times New Roman" w:cs="Times New Roman"/>
          <w:sz w:val="24"/>
          <w:szCs w:val="24"/>
        </w:rPr>
        <w:t>0% vērtībā no  Nomas objekta mēneša nomas maksas.</w:t>
      </w:r>
    </w:p>
    <w:p w14:paraId="68AB1B18"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14:paraId="073B4E13" w14:textId="77777777"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14:paraId="092EE707"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14:paraId="6761ACE4"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29328D4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14:paraId="1361DC1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14:paraId="2C444FC5"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14:paraId="53B4F901"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60C17D4B"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14:paraId="79F08F98"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14:paraId="1CC1A2E5"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14:paraId="4B92FB97"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14:paraId="60CAA5DF"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lastRenderedPageBreak/>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(nodod apakšnomā);</w:t>
      </w:r>
    </w:p>
    <w:p w14:paraId="594A49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14:paraId="12031B36"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14:paraId="1C37A1B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1D448F34"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14:paraId="6A36729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14:paraId="45D5F2C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14:paraId="3BCE93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14:paraId="7F0DE5A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14:paraId="53312458"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14:paraId="1F4C1F9C"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14:paraId="46655CC4"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14:paraId="39A4B4C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EB80D82" w14:textId="77777777"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14:paraId="75EB1E8C"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57FFD778"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0CFA051E"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EA3004D"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7E4F70D9"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7. CITI JAUTĀJUMI</w:t>
      </w:r>
    </w:p>
    <w:p w14:paraId="48A91DC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E9541C"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14:paraId="044C7B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14:paraId="053297D0"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14:paraId="00F6BDDD"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14:paraId="14DE7C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6631927"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2C8B3A4"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14:paraId="38A05ADE" w14:textId="2142CC21" w:rsidR="00B62E69" w:rsidRPr="00A54684" w:rsidRDefault="00B62E69" w:rsidP="00A54684">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ir s</w:t>
      </w:r>
      <w:r w:rsidR="00A54684">
        <w:rPr>
          <w:rFonts w:ascii="Times New Roman" w:eastAsia="Calibri" w:hAnsi="Times New Roman" w:cs="Times New Roman"/>
          <w:sz w:val="24"/>
          <w:szCs w:val="24"/>
        </w:rPr>
        <w:t>agatavots latviešu valodā uz 8 (astoņām) lapām un pielikumu uz 2 (divām</w:t>
      </w:r>
      <w:r w:rsidRPr="00A54684">
        <w:rPr>
          <w:rFonts w:ascii="Times New Roman" w:eastAsia="Calibri" w:hAnsi="Times New Roman" w:cs="Times New Roman"/>
          <w:sz w:val="24"/>
          <w:szCs w:val="24"/>
        </w:rPr>
        <w:t xml:space="preserve">) lapām. </w:t>
      </w:r>
    </w:p>
    <w:p w14:paraId="7ACACAA4"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14:paraId="50CCE72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FCD448C"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14:paraId="60CB8639"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3C5E6E31" w14:textId="77777777" w:rsidR="00A54684" w:rsidRPr="00B62E69" w:rsidRDefault="00A54684" w:rsidP="00A54684">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A54684" w:rsidRPr="00B62E69" w14:paraId="0F7ED970" w14:textId="77777777" w:rsidTr="00B05811">
        <w:trPr>
          <w:trHeight w:val="2103"/>
        </w:trPr>
        <w:tc>
          <w:tcPr>
            <w:tcW w:w="4503" w:type="dxa"/>
          </w:tcPr>
          <w:p w14:paraId="0DB6343B" w14:textId="77777777" w:rsidR="00A54684" w:rsidRPr="00CD617C" w:rsidRDefault="00A54684" w:rsidP="00B05811">
            <w:pPr>
              <w:widowControl w:val="0"/>
              <w:spacing w:after="0" w:line="240" w:lineRule="auto"/>
              <w:ind w:left="567"/>
              <w:rPr>
                <w:rFonts w:ascii="Times New Roman" w:eastAsia="Calibri" w:hAnsi="Times New Roman" w:cs="Times New Roman"/>
                <w:b/>
                <w:sz w:val="24"/>
                <w:szCs w:val="24"/>
              </w:rPr>
            </w:pPr>
            <w:r w:rsidRPr="00CD617C">
              <w:rPr>
                <w:rFonts w:ascii="Times New Roman" w:eastAsia="Calibri" w:hAnsi="Times New Roman" w:cs="Times New Roman"/>
                <w:b/>
                <w:sz w:val="24"/>
                <w:szCs w:val="24"/>
              </w:rPr>
              <w:t>Rīgas Valsts tehnikums</w:t>
            </w:r>
          </w:p>
          <w:p w14:paraId="21FE7A8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07064E">
              <w:rPr>
                <w:rFonts w:ascii="Times New Roman" w:eastAsia="Calibri" w:hAnsi="Times New Roman" w:cs="Times New Roman"/>
                <w:sz w:val="24"/>
                <w:szCs w:val="24"/>
              </w:rPr>
              <w:t>Krišjāņa Valdemāra iela 1C, Rīga, LV - 1010</w:t>
            </w:r>
          </w:p>
          <w:p w14:paraId="3AAF3E4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w:t>
            </w:r>
            <w:r>
              <w:t xml:space="preserve"> </w:t>
            </w:r>
            <w:r w:rsidRPr="0007064E">
              <w:rPr>
                <w:rFonts w:ascii="Times New Roman" w:eastAsia="Calibri" w:hAnsi="Times New Roman" w:cs="Times New Roman"/>
                <w:sz w:val="24"/>
                <w:szCs w:val="24"/>
              </w:rPr>
              <w:t>900000281996</w:t>
            </w:r>
            <w:r w:rsidRPr="00B62E69">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br/>
              <w:t xml:space="preserve">Banka: Valsts kase </w:t>
            </w:r>
          </w:p>
          <w:p w14:paraId="6FF4C3DE"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14:paraId="1C0AFD9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Konts: LV44TREL215022306200B</w:t>
            </w:r>
          </w:p>
          <w:p w14:paraId="6CAF0030"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e-pasts: kanceleja@rvt.lv</w:t>
            </w:r>
          </w:p>
          <w:p w14:paraId="10A7211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tel. Nr.: </w:t>
            </w:r>
            <w:r w:rsidRPr="00C45493">
              <w:rPr>
                <w:rFonts w:ascii="Times New Roman" w:eastAsia="Calibri" w:hAnsi="Times New Roman" w:cs="Times New Roman"/>
                <w:sz w:val="24"/>
                <w:szCs w:val="24"/>
              </w:rPr>
              <w:t>26128169</w:t>
            </w:r>
          </w:p>
        </w:tc>
        <w:tc>
          <w:tcPr>
            <w:tcW w:w="6095" w:type="dxa"/>
          </w:tcPr>
          <w:p w14:paraId="57DF661D" w14:textId="77777777" w:rsidR="006608E3" w:rsidRPr="006608E3" w:rsidRDefault="006608E3" w:rsidP="006608E3">
            <w:pPr>
              <w:widowControl w:val="0"/>
              <w:spacing w:after="0" w:line="240" w:lineRule="auto"/>
              <w:ind w:firstLine="459"/>
              <w:rPr>
                <w:rFonts w:ascii="Times New Roman" w:eastAsia="Calibri" w:hAnsi="Times New Roman" w:cs="Times New Roman"/>
                <w:b/>
                <w:sz w:val="24"/>
                <w:szCs w:val="24"/>
              </w:rPr>
            </w:pPr>
            <w:r w:rsidRPr="006608E3">
              <w:rPr>
                <w:rFonts w:ascii="Times New Roman" w:eastAsia="Calibri" w:hAnsi="Times New Roman" w:cs="Times New Roman"/>
                <w:b/>
                <w:sz w:val="24"/>
                <w:szCs w:val="24"/>
              </w:rPr>
              <w:t>SIA “Kafijas pasaule”</w:t>
            </w:r>
          </w:p>
          <w:p w14:paraId="305D5A9A"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Apuzes iela 34, Rīga, LV - 1046</w:t>
            </w:r>
          </w:p>
          <w:p w14:paraId="086995AC"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Reģistrācijas Nr.40103476661</w:t>
            </w:r>
          </w:p>
          <w:p w14:paraId="559FA526"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Banka: A/S “Swedbanka”</w:t>
            </w:r>
          </w:p>
          <w:p w14:paraId="688F8F73"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Kods: HABALV22</w:t>
            </w:r>
          </w:p>
          <w:p w14:paraId="667F1727"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Konts: LV41HABA0551031720413</w:t>
            </w:r>
          </w:p>
          <w:p w14:paraId="34A80DFB" w14:textId="77777777" w:rsidR="006608E3" w:rsidRPr="006608E3"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e-pasts: ivo@kafijaspasaule.lv</w:t>
            </w:r>
          </w:p>
          <w:p w14:paraId="286D9877" w14:textId="2E2D35B8" w:rsidR="00A54684" w:rsidRPr="00B62E69" w:rsidRDefault="006608E3" w:rsidP="006608E3">
            <w:pPr>
              <w:widowControl w:val="0"/>
              <w:spacing w:after="0" w:line="240" w:lineRule="auto"/>
              <w:ind w:firstLine="459"/>
              <w:rPr>
                <w:rFonts w:ascii="Times New Roman" w:eastAsia="Calibri" w:hAnsi="Times New Roman" w:cs="Times New Roman"/>
                <w:sz w:val="24"/>
                <w:szCs w:val="24"/>
              </w:rPr>
            </w:pPr>
            <w:r w:rsidRPr="006608E3">
              <w:rPr>
                <w:rFonts w:ascii="Times New Roman" w:eastAsia="Calibri" w:hAnsi="Times New Roman" w:cs="Times New Roman"/>
                <w:sz w:val="24"/>
                <w:szCs w:val="24"/>
              </w:rPr>
              <w:t>tel. Nr.: 20020299</w:t>
            </w:r>
          </w:p>
        </w:tc>
      </w:tr>
    </w:tbl>
    <w:p w14:paraId="106846C0"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0B6EFBE9"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3BC2CA0C" w14:textId="098CFB06"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_________________________         </w:t>
      </w:r>
      <w:r w:rsidR="00952CCA">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 xml:space="preserve">    ________________________</w:t>
      </w:r>
      <w:r w:rsidRPr="00B62E69">
        <w:rPr>
          <w:rFonts w:ascii="Times New Roman" w:eastAsia="Calibri" w:hAnsi="Times New Roman" w:cs="Times New Roman"/>
          <w:sz w:val="24"/>
          <w:szCs w:val="24"/>
        </w:rPr>
        <w:tab/>
      </w:r>
    </w:p>
    <w:p w14:paraId="3ACE153D" w14:textId="5E060A1B" w:rsidR="00A54684" w:rsidRPr="00390069" w:rsidRDefault="00A54684" w:rsidP="00A54684">
      <w:pPr>
        <w:widowControl w:val="0"/>
        <w:spacing w:after="0" w:line="240" w:lineRule="auto"/>
        <w:ind w:left="4365" w:hanging="3645"/>
        <w:rPr>
          <w:rFonts w:ascii="Times New Roman" w:eastAsia="Calibri" w:hAnsi="Times New Roman" w:cs="Times New Roman"/>
          <w:sz w:val="24"/>
          <w:szCs w:val="24"/>
        </w:rPr>
      </w:pPr>
      <w:r w:rsidRPr="00390069">
        <w:rPr>
          <w:rFonts w:ascii="Times New Roman" w:eastAsia="Calibri" w:hAnsi="Times New Roman" w:cs="Times New Roman"/>
          <w:sz w:val="24"/>
          <w:szCs w:val="24"/>
        </w:rPr>
        <w:t>Direktore D</w:t>
      </w:r>
      <w:r w:rsidR="006608E3">
        <w:rPr>
          <w:rFonts w:ascii="Times New Roman" w:eastAsia="Calibri" w:hAnsi="Times New Roman" w:cs="Times New Roman"/>
          <w:sz w:val="24"/>
          <w:szCs w:val="24"/>
        </w:rPr>
        <w:t>.Vanaga</w:t>
      </w:r>
      <w:r w:rsidR="006608E3">
        <w:rPr>
          <w:rFonts w:ascii="Times New Roman" w:eastAsia="Calibri" w:hAnsi="Times New Roman" w:cs="Times New Roman"/>
          <w:sz w:val="24"/>
          <w:szCs w:val="24"/>
        </w:rPr>
        <w:tab/>
      </w:r>
      <w:r w:rsidR="00952CCA">
        <w:rPr>
          <w:rFonts w:ascii="Times New Roman" w:eastAsia="Calibri" w:hAnsi="Times New Roman" w:cs="Times New Roman"/>
          <w:sz w:val="24"/>
          <w:szCs w:val="24"/>
        </w:rPr>
        <w:t xml:space="preserve">           </w:t>
      </w:r>
      <w:r w:rsidR="006608E3">
        <w:rPr>
          <w:rFonts w:ascii="Times New Roman" w:eastAsia="Calibri" w:hAnsi="Times New Roman" w:cs="Times New Roman"/>
          <w:sz w:val="24"/>
          <w:szCs w:val="24"/>
        </w:rPr>
        <w:t>Pilnvarotā persona I.Vilciņš</w:t>
      </w:r>
    </w:p>
    <w:p w14:paraId="0F1187B3" w14:textId="77777777" w:rsidR="00A54684" w:rsidRDefault="00A54684" w:rsidP="00A54684"/>
    <w:p w14:paraId="74C3C9B5" w14:textId="5B960836" w:rsidR="00185F48" w:rsidRDefault="00185F48"/>
    <w:p w14:paraId="25C5F75B" w14:textId="36AF1B93" w:rsidR="006E289C" w:rsidRDefault="006E289C"/>
    <w:p w14:paraId="76C1B51C" w14:textId="004DE3CB" w:rsidR="006E289C" w:rsidRDefault="006E289C"/>
    <w:p w14:paraId="7B2359DC" w14:textId="77777777" w:rsidR="006E289C" w:rsidRDefault="006E289C" w:rsidP="006E289C">
      <w:pPr>
        <w:spacing w:after="120" w:line="240" w:lineRule="auto"/>
        <w:jc w:val="right"/>
        <w:rPr>
          <w:rFonts w:ascii="Times New Roman" w:eastAsia="Aptos" w:hAnsi="Times New Roman" w:cs="Times New Roman"/>
          <w:b/>
          <w:bCs/>
          <w:color w:val="000000"/>
          <w:kern w:val="2"/>
          <w:sz w:val="24"/>
          <w:szCs w:val="24"/>
          <w14:ligatures w14:val="standardContextual"/>
        </w:rPr>
      </w:pPr>
      <w:r>
        <w:rPr>
          <w:rFonts w:ascii="Times New Roman" w:eastAsia="Aptos" w:hAnsi="Times New Roman" w:cs="Times New Roman"/>
          <w:b/>
          <w:bCs/>
          <w:color w:val="000000"/>
          <w:kern w:val="2"/>
          <w:sz w:val="24"/>
          <w:szCs w:val="24"/>
          <w14:ligatures w14:val="standardContextual"/>
        </w:rPr>
        <w:t>Pielikums Nr.1</w:t>
      </w:r>
    </w:p>
    <w:p w14:paraId="163B4A94" w14:textId="77777777" w:rsidR="006E289C" w:rsidRPr="00F232F0" w:rsidRDefault="006E289C" w:rsidP="006E289C">
      <w:pPr>
        <w:spacing w:after="120" w:line="240" w:lineRule="auto"/>
        <w:jc w:val="center"/>
        <w:rPr>
          <w:rFonts w:ascii="Times New Roman" w:eastAsia="Aptos" w:hAnsi="Times New Roman" w:cs="Times New Roman"/>
          <w:b/>
          <w:bCs/>
          <w:color w:val="000000"/>
          <w:kern w:val="2"/>
          <w:sz w:val="24"/>
          <w:szCs w:val="24"/>
          <w14:ligatures w14:val="standardContextual"/>
        </w:rPr>
      </w:pPr>
      <w:r w:rsidRPr="00F232F0">
        <w:rPr>
          <w:rFonts w:ascii="Times New Roman" w:eastAsia="Aptos" w:hAnsi="Times New Roman" w:cs="Times New Roman"/>
          <w:b/>
          <w:bCs/>
          <w:color w:val="000000"/>
          <w:kern w:val="2"/>
          <w:sz w:val="24"/>
          <w:szCs w:val="24"/>
          <w14:ligatures w14:val="standardContextual"/>
        </w:rPr>
        <w:t>Nomas objekta apraksts</w:t>
      </w:r>
    </w:p>
    <w:tbl>
      <w:tblPr>
        <w:tblStyle w:val="TableGrid1"/>
        <w:tblW w:w="9471" w:type="dxa"/>
        <w:tblInd w:w="-431" w:type="dxa"/>
        <w:tblLook w:val="04A0" w:firstRow="1" w:lastRow="0" w:firstColumn="1" w:lastColumn="0" w:noHBand="0" w:noVBand="1"/>
      </w:tblPr>
      <w:tblGrid>
        <w:gridCol w:w="943"/>
        <w:gridCol w:w="1751"/>
        <w:gridCol w:w="2127"/>
        <w:gridCol w:w="992"/>
        <w:gridCol w:w="2126"/>
        <w:gridCol w:w="1532"/>
      </w:tblGrid>
      <w:tr w:rsidR="00DD3410" w:rsidRPr="00F232F0" w14:paraId="44A7FCD1" w14:textId="77777777" w:rsidTr="007B7CC7">
        <w:tc>
          <w:tcPr>
            <w:tcW w:w="943" w:type="dxa"/>
          </w:tcPr>
          <w:p w14:paraId="30AB83B8"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Nr.p.k.</w:t>
            </w:r>
          </w:p>
        </w:tc>
        <w:tc>
          <w:tcPr>
            <w:tcW w:w="1751" w:type="dxa"/>
          </w:tcPr>
          <w:p w14:paraId="3EE8F23A"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Atrašanās vieta</w:t>
            </w:r>
          </w:p>
        </w:tc>
        <w:tc>
          <w:tcPr>
            <w:tcW w:w="2127" w:type="dxa"/>
          </w:tcPr>
          <w:p w14:paraId="09A16062"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Kadastra Nr.</w:t>
            </w:r>
          </w:p>
        </w:tc>
        <w:tc>
          <w:tcPr>
            <w:tcW w:w="992" w:type="dxa"/>
          </w:tcPr>
          <w:p w14:paraId="0EFB43C1"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Nomas objekta platība</w:t>
            </w:r>
          </w:p>
        </w:tc>
        <w:tc>
          <w:tcPr>
            <w:tcW w:w="2126" w:type="dxa"/>
          </w:tcPr>
          <w:p w14:paraId="586306C6"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Izmantošanas mērķis- tirdzniecības automātu izvietošana, kuros pieejami sekojoši produkti:</w:t>
            </w:r>
          </w:p>
        </w:tc>
        <w:tc>
          <w:tcPr>
            <w:tcW w:w="1532" w:type="dxa"/>
          </w:tcPr>
          <w:p w14:paraId="6A07B497" w14:textId="77777777" w:rsidR="00DD3410" w:rsidRPr="00F232F0" w:rsidRDefault="00DD3410" w:rsidP="007B7CC7">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Sākumcena par 1 m</w:t>
            </w:r>
            <w:r w:rsidRPr="00F232F0">
              <w:rPr>
                <w:rFonts w:ascii="Times New Roman" w:eastAsia="Calibri" w:hAnsi="Times New Roman" w:cs="Times New Roman"/>
                <w:b/>
                <w:bCs/>
                <w:color w:val="000000"/>
                <w:sz w:val="24"/>
                <w:szCs w:val="24"/>
                <w:vertAlign w:val="superscript"/>
              </w:rPr>
              <w:t xml:space="preserve">2 </w:t>
            </w:r>
            <w:r w:rsidRPr="00F232F0">
              <w:rPr>
                <w:rFonts w:ascii="Times New Roman" w:eastAsia="Calibri" w:hAnsi="Times New Roman" w:cs="Times New Roman"/>
                <w:b/>
                <w:bCs/>
                <w:color w:val="000000"/>
                <w:sz w:val="24"/>
                <w:szCs w:val="24"/>
              </w:rPr>
              <w:t>nomas</w:t>
            </w:r>
            <w:r w:rsidRPr="00F232F0">
              <w:rPr>
                <w:rFonts w:ascii="Times New Roman" w:eastAsia="Calibri" w:hAnsi="Times New Roman" w:cs="Times New Roman"/>
                <w:b/>
                <w:bCs/>
                <w:color w:val="000000"/>
                <w:sz w:val="24"/>
                <w:szCs w:val="24"/>
                <w:vertAlign w:val="superscript"/>
              </w:rPr>
              <w:t xml:space="preserve"> </w:t>
            </w:r>
            <w:r w:rsidRPr="00F232F0">
              <w:rPr>
                <w:rFonts w:ascii="Times New Roman" w:eastAsia="Calibri" w:hAnsi="Times New Roman" w:cs="Times New Roman"/>
                <w:b/>
                <w:bCs/>
                <w:color w:val="000000"/>
                <w:sz w:val="24"/>
                <w:szCs w:val="24"/>
              </w:rPr>
              <w:t>objekta platību EUR bez PVN</w:t>
            </w:r>
          </w:p>
        </w:tc>
      </w:tr>
      <w:tr w:rsidR="00DD3410" w:rsidRPr="00F232F0" w14:paraId="0CFED269" w14:textId="77777777" w:rsidTr="007B7CC7">
        <w:trPr>
          <w:trHeight w:val="172"/>
        </w:trPr>
        <w:tc>
          <w:tcPr>
            <w:tcW w:w="943" w:type="dxa"/>
          </w:tcPr>
          <w:p w14:paraId="7B9AB058"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w:t>
            </w:r>
          </w:p>
        </w:tc>
        <w:tc>
          <w:tcPr>
            <w:tcW w:w="1751" w:type="dxa"/>
          </w:tcPr>
          <w:p w14:paraId="786C18AD" w14:textId="1F44940A" w:rsidR="00DD3410" w:rsidRPr="00F232F0" w:rsidRDefault="00AD256D" w:rsidP="007B7C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Dārzciema ielā 70, Rīgā (f</w:t>
            </w:r>
            <w:r w:rsidR="00DD3410" w:rsidRPr="00F232F0">
              <w:rPr>
                <w:rFonts w:ascii="Times New Roman" w:eastAsia="Calibri" w:hAnsi="Times New Roman" w:cs="Times New Roman"/>
                <w:color w:val="000000"/>
                <w:sz w:val="24"/>
                <w:szCs w:val="24"/>
              </w:rPr>
              <w:t>oajē</w:t>
            </w:r>
            <w:r>
              <w:rPr>
                <w:rFonts w:ascii="Times New Roman" w:eastAsia="Calibri" w:hAnsi="Times New Roman" w:cs="Times New Roman"/>
                <w:color w:val="000000"/>
                <w:sz w:val="24"/>
                <w:szCs w:val="24"/>
              </w:rPr>
              <w:t>)</w:t>
            </w:r>
          </w:p>
        </w:tc>
        <w:tc>
          <w:tcPr>
            <w:tcW w:w="2127" w:type="dxa"/>
          </w:tcPr>
          <w:p w14:paraId="65FB96A9" w14:textId="77777777" w:rsidR="00DD3410" w:rsidRPr="00F232F0" w:rsidRDefault="00DD3410" w:rsidP="007B7CC7">
            <w:pPr>
              <w:rPr>
                <w:rFonts w:ascii="Times New Roman" w:eastAsia="Calibri" w:hAnsi="Times New Roman" w:cs="Times New Roman"/>
                <w:color w:val="000000"/>
                <w:sz w:val="24"/>
                <w:szCs w:val="24"/>
              </w:rPr>
            </w:pPr>
            <w:r w:rsidRPr="00C61C14">
              <w:rPr>
                <w:rFonts w:ascii="Times New Roman" w:eastAsia="Calibri" w:hAnsi="Times New Roman" w:cs="Times New Roman"/>
                <w:color w:val="000000"/>
                <w:sz w:val="24"/>
                <w:szCs w:val="24"/>
              </w:rPr>
              <w:t>01001212489032</w:t>
            </w:r>
          </w:p>
        </w:tc>
        <w:tc>
          <w:tcPr>
            <w:tcW w:w="992" w:type="dxa"/>
          </w:tcPr>
          <w:p w14:paraId="7FCFCE4C"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 m2</w:t>
            </w:r>
          </w:p>
        </w:tc>
        <w:tc>
          <w:tcPr>
            <w:tcW w:w="2126" w:type="dxa"/>
          </w:tcPr>
          <w:p w14:paraId="622A31F1" w14:textId="77777777" w:rsidR="00DD3410" w:rsidRPr="00F232F0" w:rsidRDefault="00DD3410" w:rsidP="007B7CC7">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Kafija, tēja, kakao, citi siltie dzērieni.</w:t>
            </w:r>
          </w:p>
        </w:tc>
        <w:tc>
          <w:tcPr>
            <w:tcW w:w="1532" w:type="dxa"/>
          </w:tcPr>
          <w:p w14:paraId="07CADFF8" w14:textId="2631C138" w:rsidR="00DD3410" w:rsidRPr="00F232F0" w:rsidRDefault="00952CCA" w:rsidP="007B7CC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207,00</w:t>
            </w:r>
          </w:p>
        </w:tc>
      </w:tr>
    </w:tbl>
    <w:p w14:paraId="30336266" w14:textId="5DCE59FC" w:rsidR="00952CCA" w:rsidRPr="00F232F0" w:rsidRDefault="00952CCA" w:rsidP="00952CCA">
      <w:pPr>
        <w:rPr>
          <w:rFonts w:ascii="Times New Roman" w:eastAsia="Aptos" w:hAnsi="Times New Roman" w:cs="Times New Roman"/>
          <w:b/>
          <w:bCs/>
          <w:color w:val="000000"/>
          <w:kern w:val="2"/>
          <w:sz w:val="24"/>
          <w:szCs w:val="24"/>
          <w14:ligatures w14:val="standardContextual"/>
        </w:rPr>
      </w:pPr>
    </w:p>
    <w:p w14:paraId="3E52A956" w14:textId="77777777" w:rsidR="00952CCA" w:rsidRPr="00F232F0" w:rsidRDefault="00952CCA" w:rsidP="00952CCA">
      <w:pPr>
        <w:numPr>
          <w:ilvl w:val="0"/>
          <w:numId w:val="8"/>
        </w:numPr>
        <w:tabs>
          <w:tab w:val="left" w:pos="284"/>
        </w:tabs>
        <w:ind w:left="720"/>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 lietošanas mērķis</w:t>
      </w:r>
      <w:r w:rsidRPr="00F232F0">
        <w:rPr>
          <w:rFonts w:ascii="Times New Roman" w:eastAsia="Aptos" w:hAnsi="Times New Roman" w:cs="Times New Roman"/>
          <w:b/>
          <w:bCs/>
          <w:color w:val="000000"/>
          <w:kern w:val="2"/>
          <w:sz w:val="24"/>
          <w:szCs w:val="24"/>
          <w14:ligatures w14:val="standardContextual"/>
        </w:rPr>
        <w:t xml:space="preserve"> - tirdzniecības automātu izvietošana, kuros pieejami sekojoši produkti:</w:t>
      </w:r>
      <w:r w:rsidRPr="00F232F0">
        <w:rPr>
          <w:rFonts w:ascii="Times New Roman" w:eastAsia="Aptos" w:hAnsi="Times New Roman" w:cs="Times New Roman"/>
          <w:color w:val="000000"/>
          <w:kern w:val="2"/>
          <w:sz w:val="24"/>
          <w:szCs w:val="24"/>
          <w14:ligatures w14:val="standardContextual"/>
        </w:rPr>
        <w:t xml:space="preserve"> Kafija, tēja, kakao, citi siltie dzērieni. </w:t>
      </w:r>
    </w:p>
    <w:p w14:paraId="0437309F" w14:textId="77777777" w:rsidR="00952CCA" w:rsidRPr="000F6728" w:rsidRDefault="00952CCA" w:rsidP="00952CCA">
      <w:pPr>
        <w:numPr>
          <w:ilvl w:val="0"/>
          <w:numId w:val="8"/>
        </w:numPr>
        <w:ind w:left="720"/>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objekts</w:t>
      </w:r>
      <w:r>
        <w:rPr>
          <w:rFonts w:ascii="Times New Roman" w:eastAsia="Aptos" w:hAnsi="Times New Roman" w:cs="Times New Roman"/>
          <w:color w:val="000000"/>
          <w:kern w:val="2"/>
          <w:sz w:val="24"/>
          <w:szCs w:val="24"/>
          <w14:ligatures w14:val="standardContextual"/>
        </w:rPr>
        <w:t xml:space="preserve"> izvietoti Tehnikuma Centrālā aparāta filiālē Dārzciema ielā 70, Rīgā</w:t>
      </w:r>
      <w:r w:rsidRPr="000F6728">
        <w:rPr>
          <w:rFonts w:ascii="Times New Roman" w:eastAsia="Aptos" w:hAnsi="Times New Roman" w:cs="Times New Roman"/>
          <w:color w:val="000000"/>
          <w:kern w:val="2"/>
          <w:sz w:val="24"/>
          <w:szCs w:val="24"/>
          <w14:ligatures w14:val="standardContextual"/>
        </w:rPr>
        <w:t>, foajē</w:t>
      </w:r>
      <w:r>
        <w:rPr>
          <w:rFonts w:ascii="Times New Roman" w:eastAsia="Aptos" w:hAnsi="Times New Roman" w:cs="Times New Roman"/>
          <w:color w:val="000000"/>
          <w:kern w:val="2"/>
          <w:sz w:val="24"/>
          <w:szCs w:val="24"/>
          <w14:ligatures w14:val="standardContextual"/>
        </w:rPr>
        <w:t>.</w:t>
      </w:r>
    </w:p>
    <w:p w14:paraId="5450F836" w14:textId="77777777" w:rsidR="00952CCA" w:rsidRPr="00F232F0" w:rsidRDefault="00952CCA" w:rsidP="00952CCA">
      <w:pPr>
        <w:spacing w:after="0"/>
        <w:ind w:left="720" w:hanging="11"/>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Pasniedzēji un saimnieciskais personāls – līdz 80 dienā;</w:t>
      </w:r>
    </w:p>
    <w:p w14:paraId="414F0F27" w14:textId="77777777" w:rsidR="00952CCA" w:rsidRDefault="00952CCA" w:rsidP="00952CCA">
      <w:pPr>
        <w:spacing w:after="0"/>
        <w:ind w:left="720" w:hanging="11"/>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Izglītojamie – līdz 900 dienā.</w:t>
      </w:r>
    </w:p>
    <w:p w14:paraId="1105155A" w14:textId="5827933A" w:rsidR="00952CCA" w:rsidRPr="000F6728" w:rsidRDefault="00952CCA" w:rsidP="00952CCA">
      <w:pPr>
        <w:pStyle w:val="ListParagraph"/>
        <w:numPr>
          <w:ilvl w:val="0"/>
          <w:numId w:val="8"/>
        </w:numPr>
        <w:spacing w:after="0"/>
        <w:ind w:left="720"/>
        <w:jc w:val="both"/>
        <w:rPr>
          <w:rFonts w:ascii="Times New Roman" w:eastAsia="Aptos" w:hAnsi="Times New Roman" w:cs="Times New Roman"/>
          <w:color w:val="000000"/>
          <w:kern w:val="2"/>
          <w:sz w:val="24"/>
          <w:szCs w:val="24"/>
          <w14:ligatures w14:val="standardContextual"/>
        </w:rPr>
      </w:pPr>
      <w:r w:rsidRPr="000F6728">
        <w:rPr>
          <w:rFonts w:ascii="Times New Roman" w:eastAsia="Aptos" w:hAnsi="Times New Roman" w:cs="Times New Roman"/>
          <w:color w:val="000000"/>
          <w:kern w:val="2"/>
          <w:sz w:val="24"/>
          <w:szCs w:val="24"/>
          <w14:ligatures w14:val="standardContextual"/>
        </w:rPr>
        <w:t>Tirdzniecības automātu</w:t>
      </w:r>
      <w:r>
        <w:rPr>
          <w:rFonts w:ascii="Times New Roman" w:eastAsia="Aptos" w:hAnsi="Times New Roman" w:cs="Times New Roman"/>
          <w:color w:val="000000"/>
          <w:kern w:val="2"/>
          <w:sz w:val="24"/>
          <w:szCs w:val="24"/>
          <w14:ligatures w14:val="standardContextual"/>
        </w:rPr>
        <w:t xml:space="preserve"> Dārzciema ielā 70</w:t>
      </w:r>
      <w:r w:rsidRPr="000F6728">
        <w:rPr>
          <w:rFonts w:ascii="Times New Roman" w:eastAsia="Aptos" w:hAnsi="Times New Roman" w:cs="Times New Roman"/>
          <w:color w:val="000000"/>
          <w:kern w:val="2"/>
          <w:sz w:val="24"/>
          <w:szCs w:val="24"/>
          <w14:ligatures w14:val="standardContextual"/>
        </w:rPr>
        <w:t>, Rīgā paredzē</w:t>
      </w:r>
      <w:r>
        <w:rPr>
          <w:rFonts w:ascii="Times New Roman" w:eastAsia="Aptos" w:hAnsi="Times New Roman" w:cs="Times New Roman"/>
          <w:color w:val="000000"/>
          <w:kern w:val="2"/>
          <w:sz w:val="24"/>
          <w:szCs w:val="24"/>
          <w14:ligatures w14:val="standardContextual"/>
        </w:rPr>
        <w:t>ts izvietot nišā</w:t>
      </w:r>
      <w:r w:rsidRPr="000F6728">
        <w:rPr>
          <w:rFonts w:ascii="Times New Roman" w:eastAsia="Aptos" w:hAnsi="Times New Roman" w:cs="Times New Roman"/>
          <w:color w:val="000000"/>
          <w:kern w:val="2"/>
          <w:sz w:val="24"/>
          <w:szCs w:val="24"/>
          <w14:ligatures w14:val="standardContextual"/>
        </w:rPr>
        <w:t>. Koridora vizualizācija ar norādi uz dzērienu aparāta vietu un telpas plāns.</w:t>
      </w:r>
    </w:p>
    <w:p w14:paraId="1E32A24C" w14:textId="77777777" w:rsidR="00952CCA" w:rsidRPr="00F232F0" w:rsidRDefault="00952CCA" w:rsidP="00952CCA">
      <w:pPr>
        <w:spacing w:before="100" w:beforeAutospacing="1" w:after="100" w:afterAutospacing="1" w:line="240" w:lineRule="auto"/>
        <w:rPr>
          <w:rFonts w:ascii="Times New Roman" w:eastAsia="Times New Roman" w:hAnsi="Times New Roman" w:cs="Times New Roman"/>
          <w:sz w:val="24"/>
          <w:szCs w:val="24"/>
          <w:lang w:eastAsia="lv-LV"/>
        </w:rPr>
      </w:pPr>
      <w:r w:rsidRPr="00F232F0">
        <w:rPr>
          <w:rFonts w:ascii="Times New Roman" w:eastAsia="Times New Roman" w:hAnsi="Times New Roman" w:cs="Times New Roman"/>
          <w:noProof/>
          <w:sz w:val="24"/>
          <w:szCs w:val="24"/>
          <w:lang w:eastAsia="lv-LV"/>
        </w:rPr>
        <w:drawing>
          <wp:inline distT="0" distB="0" distL="0" distR="0" wp14:anchorId="01516164" wp14:editId="2A11DBF2">
            <wp:extent cx="2584800" cy="3138805"/>
            <wp:effectExtent l="0" t="0" r="6350" b="4445"/>
            <wp:docPr id="3" name="Picture 3" descr="C:\Users\dins.cielavs\Desktop\Kaf_Darzci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s.cielavs\Desktop\Kaf_Darzcie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8909" cy="3168082"/>
                    </a:xfrm>
                    <a:prstGeom prst="rect">
                      <a:avLst/>
                    </a:prstGeom>
                    <a:noFill/>
                    <a:ln>
                      <a:noFill/>
                    </a:ln>
                  </pic:spPr>
                </pic:pic>
              </a:graphicData>
            </a:graphic>
          </wp:inline>
        </w:drawing>
      </w:r>
    </w:p>
    <w:p w14:paraId="17890A44" w14:textId="77777777" w:rsidR="00952CCA" w:rsidRDefault="00952CCA" w:rsidP="00952CCA">
      <w:pPr>
        <w:rPr>
          <w:rFonts w:ascii="Times New Roman" w:eastAsia="Aptos" w:hAnsi="Times New Roman" w:cs="Times New Roman"/>
          <w:color w:val="000000"/>
          <w:kern w:val="2"/>
          <w:sz w:val="24"/>
          <w:szCs w:val="24"/>
          <w14:ligatures w14:val="standardContextual"/>
        </w:rPr>
      </w:pPr>
      <w:r>
        <w:rPr>
          <w:noProof/>
          <w:lang w:eastAsia="lv-LV"/>
        </w:rPr>
        <w:lastRenderedPageBreak/>
        <mc:AlternateContent>
          <mc:Choice Requires="wps">
            <w:drawing>
              <wp:anchor distT="0" distB="0" distL="114300" distR="114300" simplePos="0" relativeHeight="251659264" behindDoc="0" locked="0" layoutInCell="1" allowOverlap="1" wp14:anchorId="0A2FA99C" wp14:editId="618A8AB7">
                <wp:simplePos x="0" y="0"/>
                <wp:positionH relativeFrom="column">
                  <wp:posOffset>395910</wp:posOffset>
                </wp:positionH>
                <wp:positionV relativeFrom="paragraph">
                  <wp:posOffset>1545090</wp:posOffset>
                </wp:positionV>
                <wp:extent cx="669600" cy="1116000"/>
                <wp:effectExtent l="38100" t="38100" r="35560" b="27305"/>
                <wp:wrapNone/>
                <wp:docPr id="9" name="Straight Arrow Connector 9"/>
                <wp:cNvGraphicFramePr/>
                <a:graphic xmlns:a="http://schemas.openxmlformats.org/drawingml/2006/main">
                  <a:graphicData uri="http://schemas.microsoft.com/office/word/2010/wordprocessingShape">
                    <wps:wsp>
                      <wps:cNvCnPr/>
                      <wps:spPr>
                        <a:xfrm flipH="1" flipV="1">
                          <a:off x="0" y="0"/>
                          <a:ext cx="669600" cy="1116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98D0226" id="_x0000_t32" coordsize="21600,21600" o:spt="32" o:oned="t" path="m,l21600,21600e" filled="f">
                <v:path arrowok="t" fillok="f" o:connecttype="none"/>
                <o:lock v:ext="edit" shapetype="t"/>
              </v:shapetype>
              <v:shape id="Straight Arrow Connector 9" o:spid="_x0000_s1026" type="#_x0000_t32" style="position:absolute;margin-left:31.15pt;margin-top:121.65pt;width:52.7pt;height:87.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" strokecolor="#4472c4" strokeweight=".5pt">
                <v:stroke endarrow="block" joinstyle="miter"/>
              </v:shape>
            </w:pict>
          </mc:Fallback>
        </mc:AlternateContent>
      </w:r>
      <w:r>
        <w:rPr>
          <w:noProof/>
          <w:lang w:eastAsia="lv-LV"/>
        </w:rPr>
        <w:drawing>
          <wp:inline distT="0" distB="0" distL="0" distR="0" wp14:anchorId="1AF88A27" wp14:editId="4BD8B91B">
            <wp:extent cx="1836000" cy="2613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9211" cy="2688756"/>
                    </a:xfrm>
                    <a:prstGeom prst="rect">
                      <a:avLst/>
                    </a:prstGeom>
                  </pic:spPr>
                </pic:pic>
              </a:graphicData>
            </a:graphic>
          </wp:inline>
        </w:drawing>
      </w:r>
    </w:p>
    <w:p w14:paraId="7F5B7F35" w14:textId="77777777" w:rsidR="00952CCA" w:rsidRPr="00642139" w:rsidRDefault="00952CCA" w:rsidP="00952CCA">
      <w:pPr>
        <w:ind w:firstLine="720"/>
        <w:rPr>
          <w:rFonts w:ascii="Times New Roman" w:eastAsia="Aptos" w:hAnsi="Times New Roman" w:cs="Times New Roman"/>
          <w:i/>
          <w:color w:val="000000"/>
          <w:kern w:val="2"/>
          <w:sz w:val="20"/>
          <w:szCs w:val="20"/>
          <w14:ligatures w14:val="standardContextual"/>
        </w:rPr>
      </w:pPr>
      <w:r w:rsidRPr="0016377D">
        <w:rPr>
          <w:rFonts w:ascii="Times New Roman" w:eastAsia="Aptos" w:hAnsi="Times New Roman" w:cs="Times New Roman"/>
          <w:i/>
          <w:color w:val="000000"/>
          <w:kern w:val="2"/>
          <w:sz w:val="20"/>
          <w:szCs w:val="20"/>
          <w14:ligatures w14:val="standardContextual"/>
        </w:rPr>
        <w:t>Aparāta atrašanās vieta</w:t>
      </w:r>
    </w:p>
    <w:p w14:paraId="742C1068" w14:textId="77777777" w:rsidR="00952CCA" w:rsidRPr="00F232F0" w:rsidRDefault="00952CCA" w:rsidP="00952CCA">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objektam tiek nodrošināts elektrības pieslēgums – 1F kontaktligzda sienā h=25cm;</w:t>
      </w:r>
    </w:p>
    <w:p w14:paraId="597E653C" w14:textId="77777777" w:rsidR="00952CCA" w:rsidRPr="00F232F0" w:rsidRDefault="00952CCA" w:rsidP="00952CCA">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Ūdensvada pieslēgums  - nav;</w:t>
      </w:r>
    </w:p>
    <w:p w14:paraId="60FE8796" w14:textId="77777777" w:rsidR="00952CCA" w:rsidRPr="00F232F0" w:rsidRDefault="00952CCA" w:rsidP="00952CCA">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WIFI tīkls  - nav.</w:t>
      </w:r>
    </w:p>
    <w:p w14:paraId="1FA468B3" w14:textId="77777777" w:rsidR="00952CCA" w:rsidRPr="00F232F0" w:rsidRDefault="00952CCA" w:rsidP="00952CCA">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Sienu apdare – krāsots, pelēks.</w:t>
      </w:r>
    </w:p>
    <w:p w14:paraId="6C65BE42" w14:textId="77777777" w:rsidR="00CD617C" w:rsidRDefault="00CD617C" w:rsidP="00CD617C"/>
    <w:p w14:paraId="51AA0C60" w14:textId="77777777" w:rsidR="00CD617C" w:rsidRDefault="00CD617C" w:rsidP="00CD617C"/>
    <w:p w14:paraId="1AADE92A" w14:textId="77777777" w:rsidR="00CD617C" w:rsidRDefault="00CD617C" w:rsidP="00CD617C"/>
    <w:p w14:paraId="75CF215D" w14:textId="77777777" w:rsidR="00CD617C" w:rsidRDefault="00CD617C" w:rsidP="00CD617C"/>
    <w:p w14:paraId="7E2E4F2C" w14:textId="77777777" w:rsidR="00CD617C" w:rsidRDefault="00CD617C" w:rsidP="00CD617C"/>
    <w:p w14:paraId="0D79E1E0" w14:textId="77777777" w:rsidR="00CD617C" w:rsidRDefault="00CD617C" w:rsidP="00CD617C"/>
    <w:p w14:paraId="480DF7ED" w14:textId="77777777" w:rsidR="00CD617C" w:rsidRDefault="00CD617C" w:rsidP="00CD617C"/>
    <w:p w14:paraId="570D47E6" w14:textId="77777777" w:rsidR="00CD617C" w:rsidRDefault="00CD617C" w:rsidP="00CD617C"/>
    <w:p w14:paraId="22A2AF6C" w14:textId="77777777" w:rsidR="00CD617C" w:rsidRDefault="00CD617C" w:rsidP="00CD617C"/>
    <w:p w14:paraId="2164BC23" w14:textId="77777777" w:rsidR="00CD617C" w:rsidRDefault="00CD617C" w:rsidP="00CD617C"/>
    <w:p w14:paraId="78E6A740" w14:textId="77777777" w:rsidR="00CD617C" w:rsidRDefault="00CD617C" w:rsidP="00CD617C"/>
    <w:p w14:paraId="19B7299F" w14:textId="77777777" w:rsidR="00CD617C" w:rsidRDefault="00CD617C" w:rsidP="00CD617C"/>
    <w:p w14:paraId="31D36367" w14:textId="43AB3258" w:rsidR="00CD617C" w:rsidRPr="00CD617C" w:rsidRDefault="00CD617C" w:rsidP="00CD617C">
      <w:pPr>
        <w:jc w:val="center"/>
        <w:rPr>
          <w:rFonts w:ascii="Times New Roman" w:hAnsi="Times New Roman" w:cs="Times New Roman"/>
          <w:sz w:val="24"/>
          <w:szCs w:val="24"/>
        </w:rPr>
      </w:pPr>
      <w:bookmarkStart w:id="0" w:name="_GoBack"/>
      <w:r w:rsidRPr="00CD617C">
        <w:rPr>
          <w:rFonts w:ascii="Times New Roman" w:hAnsi="Times New Roman" w:cs="Times New Roman"/>
          <w:sz w:val="24"/>
          <w:szCs w:val="24"/>
        </w:rPr>
        <w:t>DOKUMENTS PARAKSTĪTS AR DROŠU ELEKTRONISKO PARAKSTU UN</w:t>
      </w:r>
    </w:p>
    <w:p w14:paraId="47289685" w14:textId="15992942" w:rsidR="006E289C" w:rsidRPr="00CD617C" w:rsidRDefault="00CD617C" w:rsidP="00CD617C">
      <w:pPr>
        <w:jc w:val="center"/>
        <w:rPr>
          <w:rFonts w:ascii="Times New Roman" w:hAnsi="Times New Roman" w:cs="Times New Roman"/>
          <w:sz w:val="24"/>
          <w:szCs w:val="24"/>
        </w:rPr>
      </w:pPr>
      <w:r w:rsidRPr="00CD617C">
        <w:rPr>
          <w:rFonts w:ascii="Times New Roman" w:hAnsi="Times New Roman" w:cs="Times New Roman"/>
          <w:sz w:val="24"/>
          <w:szCs w:val="24"/>
        </w:rPr>
        <w:t>SATUR LAIKA ZĪMOGU</w:t>
      </w:r>
      <w:bookmarkEnd w:id="0"/>
    </w:p>
    <w:sectPr w:rsidR="006E289C" w:rsidRPr="00CD617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D2DE3" w14:textId="77777777" w:rsidR="00004171" w:rsidRDefault="00004171" w:rsidP="006C1957">
      <w:pPr>
        <w:spacing w:after="0" w:line="240" w:lineRule="auto"/>
      </w:pPr>
      <w:r>
        <w:separator/>
      </w:r>
    </w:p>
  </w:endnote>
  <w:endnote w:type="continuationSeparator" w:id="0">
    <w:p w14:paraId="1B147D03" w14:textId="77777777" w:rsidR="00004171" w:rsidRDefault="00004171"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D97B5" w14:textId="77777777" w:rsidR="00004171" w:rsidRDefault="00004171" w:rsidP="006C1957">
      <w:pPr>
        <w:spacing w:after="0" w:line="240" w:lineRule="auto"/>
      </w:pPr>
      <w:r>
        <w:separator/>
      </w:r>
    </w:p>
  </w:footnote>
  <w:footnote w:type="continuationSeparator" w:id="0">
    <w:p w14:paraId="54706A15" w14:textId="77777777" w:rsidR="00004171" w:rsidRDefault="00004171"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AEF51F9"/>
    <w:multiLevelType w:val="multilevel"/>
    <w:tmpl w:val="26A8813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B25827"/>
    <w:multiLevelType w:val="hybridMultilevel"/>
    <w:tmpl w:val="B1F45A0C"/>
    <w:lvl w:ilvl="0" w:tplc="D5385CCC">
      <w:start w:val="1"/>
      <w:numFmt w:val="decimal"/>
      <w:lvlText w:val="%1."/>
      <w:lvlJc w:val="left"/>
      <w:pPr>
        <w:ind w:left="360" w:hanging="360"/>
      </w:pPr>
      <w:rPr>
        <w:rFonts w:hint="default"/>
        <w:i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04171"/>
    <w:rsid w:val="000818D2"/>
    <w:rsid w:val="000B1E77"/>
    <w:rsid w:val="001004B7"/>
    <w:rsid w:val="00105D39"/>
    <w:rsid w:val="00153BE9"/>
    <w:rsid w:val="00165D62"/>
    <w:rsid w:val="00185F48"/>
    <w:rsid w:val="001A2DF0"/>
    <w:rsid w:val="001F108D"/>
    <w:rsid w:val="00345A30"/>
    <w:rsid w:val="00354E38"/>
    <w:rsid w:val="005102D9"/>
    <w:rsid w:val="00517F1A"/>
    <w:rsid w:val="005312D9"/>
    <w:rsid w:val="00552DA5"/>
    <w:rsid w:val="00570BEF"/>
    <w:rsid w:val="00571185"/>
    <w:rsid w:val="005B0DEA"/>
    <w:rsid w:val="00652570"/>
    <w:rsid w:val="006608E3"/>
    <w:rsid w:val="006765FC"/>
    <w:rsid w:val="006A141B"/>
    <w:rsid w:val="006C1957"/>
    <w:rsid w:val="006E289C"/>
    <w:rsid w:val="0075201C"/>
    <w:rsid w:val="0078016C"/>
    <w:rsid w:val="007D5285"/>
    <w:rsid w:val="008C6C32"/>
    <w:rsid w:val="00952CCA"/>
    <w:rsid w:val="009B0159"/>
    <w:rsid w:val="009B66A9"/>
    <w:rsid w:val="00A54684"/>
    <w:rsid w:val="00A83855"/>
    <w:rsid w:val="00AA449F"/>
    <w:rsid w:val="00AB178E"/>
    <w:rsid w:val="00AB59C7"/>
    <w:rsid w:val="00AD256D"/>
    <w:rsid w:val="00AD3FF3"/>
    <w:rsid w:val="00AE51F2"/>
    <w:rsid w:val="00B256C7"/>
    <w:rsid w:val="00B62E69"/>
    <w:rsid w:val="00C51516"/>
    <w:rsid w:val="00CB0717"/>
    <w:rsid w:val="00CC0292"/>
    <w:rsid w:val="00CD617C"/>
    <w:rsid w:val="00D02A6C"/>
    <w:rsid w:val="00D42522"/>
    <w:rsid w:val="00D91774"/>
    <w:rsid w:val="00D93DB6"/>
    <w:rsid w:val="00DA323E"/>
    <w:rsid w:val="00DD3410"/>
    <w:rsid w:val="00E151DE"/>
    <w:rsid w:val="00ED606E"/>
    <w:rsid w:val="00F21916"/>
    <w:rsid w:val="00FB7D81"/>
    <w:rsid w:val="00FC636E"/>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604F87F1"/>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 w:type="paragraph" w:styleId="ListParagraph">
    <w:name w:val="List Paragraph"/>
    <w:basedOn w:val="Normal"/>
    <w:uiPriority w:val="34"/>
    <w:qFormat/>
    <w:rsid w:val="00D93DB6"/>
    <w:pPr>
      <w:ind w:left="720"/>
      <w:contextualSpacing/>
    </w:pPr>
  </w:style>
  <w:style w:type="paragraph" w:styleId="BalloonText">
    <w:name w:val="Balloon Text"/>
    <w:basedOn w:val="Normal"/>
    <w:link w:val="BalloonTextChar"/>
    <w:uiPriority w:val="99"/>
    <w:semiHidden/>
    <w:unhideWhenUsed/>
    <w:rsid w:val="00105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39"/>
    <w:rPr>
      <w:rFonts w:ascii="Segoe UI" w:hAnsi="Segoe UI" w:cs="Segoe UI"/>
      <w:sz w:val="18"/>
      <w:szCs w:val="18"/>
    </w:rPr>
  </w:style>
  <w:style w:type="character" w:styleId="CommentReference">
    <w:name w:val="annotation reference"/>
    <w:basedOn w:val="DefaultParagraphFont"/>
    <w:uiPriority w:val="99"/>
    <w:semiHidden/>
    <w:unhideWhenUsed/>
    <w:rsid w:val="005B0DEA"/>
    <w:rPr>
      <w:sz w:val="16"/>
      <w:szCs w:val="16"/>
    </w:rPr>
  </w:style>
  <w:style w:type="paragraph" w:styleId="CommentText">
    <w:name w:val="annotation text"/>
    <w:basedOn w:val="Normal"/>
    <w:link w:val="CommentTextChar"/>
    <w:uiPriority w:val="99"/>
    <w:semiHidden/>
    <w:unhideWhenUsed/>
    <w:rsid w:val="005B0DEA"/>
    <w:pPr>
      <w:spacing w:line="240" w:lineRule="auto"/>
    </w:pPr>
    <w:rPr>
      <w:sz w:val="20"/>
      <w:szCs w:val="20"/>
    </w:rPr>
  </w:style>
  <w:style w:type="character" w:customStyle="1" w:styleId="CommentTextChar">
    <w:name w:val="Comment Text Char"/>
    <w:basedOn w:val="DefaultParagraphFont"/>
    <w:link w:val="CommentText"/>
    <w:uiPriority w:val="99"/>
    <w:semiHidden/>
    <w:rsid w:val="005B0DEA"/>
    <w:rPr>
      <w:sz w:val="20"/>
      <w:szCs w:val="20"/>
    </w:rPr>
  </w:style>
  <w:style w:type="paragraph" w:styleId="CommentSubject">
    <w:name w:val="annotation subject"/>
    <w:basedOn w:val="CommentText"/>
    <w:next w:val="CommentText"/>
    <w:link w:val="CommentSubjectChar"/>
    <w:uiPriority w:val="99"/>
    <w:semiHidden/>
    <w:unhideWhenUsed/>
    <w:rsid w:val="005B0DEA"/>
    <w:rPr>
      <w:b/>
      <w:bCs/>
    </w:rPr>
  </w:style>
  <w:style w:type="character" w:customStyle="1" w:styleId="CommentSubjectChar">
    <w:name w:val="Comment Subject Char"/>
    <w:basedOn w:val="CommentTextChar"/>
    <w:link w:val="CommentSubject"/>
    <w:uiPriority w:val="99"/>
    <w:semiHidden/>
    <w:rsid w:val="005B0DEA"/>
    <w:rPr>
      <w:b/>
      <w:bCs/>
      <w:sz w:val="20"/>
      <w:szCs w:val="20"/>
    </w:rPr>
  </w:style>
  <w:style w:type="table" w:customStyle="1" w:styleId="TableGrid1">
    <w:name w:val="Table Grid1"/>
    <w:basedOn w:val="TableNormal"/>
    <w:next w:val="TableGrid"/>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F2C39-1BC7-456A-958B-D403B102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15158</Words>
  <Characters>8641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21</cp:revision>
  <cp:lastPrinted>2026-02-25T07:42:00Z</cp:lastPrinted>
  <dcterms:created xsi:type="dcterms:W3CDTF">2026-03-03T13:25:00Z</dcterms:created>
  <dcterms:modified xsi:type="dcterms:W3CDTF">2026-03-20T09:24:00Z</dcterms:modified>
</cp:coreProperties>
</file>